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детского движения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детского движения в дополнительном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«Развитие детского движения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детского движения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«Развитие детского движения в дополнительном образовании»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"Формирование образовательной среды развития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Истоки детского движения – специфической социально-педагогической реальности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Основные этапы становления и развития детского отечественного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ХХI век – новый этап развития отечественного детского движения. Детские общественные объединения в социальном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Детское общественное объединение – социальная среда жизнедея-тельности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Специфика развития детского движения в дополни-тельном образовании: от монопольности к многообразию.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Формы детских образовательных объединений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Временные коллективные объединения детей, группы при образовательных объединениях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Комплекс общих и специфичных методов для детских обществен-ных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Самоуправление – атрибут демократического общественного уст-ройства, принцип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26.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Истоки детского движения – специфической социально-педагогической реальности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Детское движение – продукт цивилизации, закономерного развития человеческого общества. Детство – объективный исток детского движения. Объективная природа детского движения – общая основа детских общественных объединений, организаций. Двойственный характер детского движения. Теоретико-методологическое, историческое рассмотрение феномена «детское движение» и его основные характеристики. Сущностные характеристики детского движения. Специфика детского движения как субъекта воспитания. Воспитательная специфика детского движения. Обобщенная характеристика ключевых понятий: детское движение, детское общественное объединение, детская общественная организация.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Основные этапы становления и развития детского отечественного движения.</w:t>
            </w:r>
          </w:p>
        </w:tc>
      </w:tr>
      <w:tr>
        <w:trPr>
          <w:trHeight w:hRule="exact" w:val="1429.1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детского отечественного движения. Зарождение и этапы становления и развития детского движения. Факторы развития детского движения. Детские самоорга-низуемые, самодеятельные объединения в годы Первой Мировой войны, «Майские союзы», детские объединения политической направленности (детские военизированные игры «потешных войск»). История скаутского отечественного движения: скаутские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отряды в России. Детское движения как формы социального воспитания (1918). Начало исторического пути пионерства. Пионерская организацию как «фундамент развития детского движения. Пионерская организация как часть мирового пионерского движения.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ХХI век – новый этап развития отечественного детского движения. Детские общественные объединения в социальном пространстве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назначение детского движения как объективно-субъективной реальности. Приоритетная форма детского движения. Система детских общественных объединений как субъект разных сфер социального пространства. Детские общественные объединения, создаваемые в системе дополнительного образования. «Портрет» детского движения Рос сии в ХХI веке. Детские первичные общественные объединения как действенная форма детского движения. Роли современных детских организаций. Специфический потенциал детских общественных объединений. Классификация детских общественных объедине- ний. Правовая основа функционирования детской общественной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Детское общественное объединение – социальная среда жизнедея- тельности подростка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Главная особенность «общественных» детских сообществ. Детское общественное объединение – среда личностного роста подростка. Особенности новой социальной пози- ции ребенка. Позиция ребенка как участника движения. Динамичность детских общест- венных объединений. Источники освоения подростком новой социальной позиции. Дет- ское общественное объединение как школа активности. Цели деятельности общественного объединения. Самоуправленческая деятельность как особый источник формирования позиции субъекта жизнедеятельности объединения.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Специфика развития детского движения в дополни- тельном образовании: от монопольности к многообразию.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проблемы в организации детского движения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2.	Позиции взрослых в детском движении: участник, руководитель, лидер, консультант, координатор.</w:t>
            </w:r>
          </w:p>
          <w:p>
            <w:pPr>
              <w:jc w:val="both"/>
              <w:spacing w:after="0" w:line="240" w:lineRule="auto"/>
              <w:rPr>
                <w:sz w:val="24"/>
                <w:szCs w:val="24"/>
              </w:rPr>
            </w:pPr>
            <w:r>
              <w:rPr>
                <w:rFonts w:ascii="Times New Roman" w:hAnsi="Times New Roman" w:cs="Times New Roman"/>
                <w:color w:val="#000000"/>
                <w:sz w:val="24"/>
                <w:szCs w:val="24"/>
              </w:rPr>
              <w:t> 3.	Детско-юношеское движение в системе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4.	Молодежное общественное объединение в сфере досуга как форма включения личности в социально-культурные процессы на основе волонтерской деятельности.</w:t>
            </w:r>
          </w:p>
          <w:p>
            <w:pPr>
              <w:jc w:val="both"/>
              <w:spacing w:after="0" w:line="240" w:lineRule="auto"/>
              <w:rPr>
                <w:sz w:val="24"/>
                <w:szCs w:val="24"/>
              </w:rPr>
            </w:pPr>
            <w:r>
              <w:rPr>
                <w:rFonts w:ascii="Times New Roman" w:hAnsi="Times New Roman" w:cs="Times New Roman"/>
                <w:color w:val="#000000"/>
                <w:sz w:val="24"/>
                <w:szCs w:val="24"/>
              </w:rPr>
              <w:t> 5.	Формирование и развитие института волонтерства в социально-культурной деятельности молодежных объединений.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Формы детских образовательных объединений в сис-теме дополнительного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Творческо-учебные группы (кружки) как наиболее традиционная форма образовательного объединения в учреждениях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2.	Клубные объединения детей и молодежи по интересам как форма образовательного объединения в учреждениях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3.	История становления и развития клубного объединения</w:t>
            </w:r>
          </w:p>
          <w:p>
            <w:pPr>
              <w:jc w:val="both"/>
              <w:spacing w:after="0" w:line="240" w:lineRule="auto"/>
              <w:rPr>
                <w:sz w:val="24"/>
                <w:szCs w:val="24"/>
              </w:rPr>
            </w:pPr>
            <w:r>
              <w:rPr>
                <w:rFonts w:ascii="Times New Roman" w:hAnsi="Times New Roman" w:cs="Times New Roman"/>
                <w:color w:val="#000000"/>
                <w:sz w:val="24"/>
                <w:szCs w:val="24"/>
              </w:rPr>
              <w:t> 4.	Комплексные формы образовательных объединений: студии, мастерские, лаборатории, школы и т.п.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Временные коллективные объединения детей, группы при образовательных объединениях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Специфика временного детского объединения</w:t>
            </w:r>
          </w:p>
          <w:p>
            <w:pPr>
              <w:jc w:val="both"/>
              <w:spacing w:after="0" w:line="240" w:lineRule="auto"/>
              <w:rPr>
                <w:sz w:val="24"/>
                <w:szCs w:val="24"/>
              </w:rPr>
            </w:pPr>
            <w:r>
              <w:rPr>
                <w:rFonts w:ascii="Times New Roman" w:hAnsi="Times New Roman" w:cs="Times New Roman"/>
                <w:color w:val="#000000"/>
                <w:sz w:val="24"/>
                <w:szCs w:val="24"/>
              </w:rPr>
              <w:t> 2.	Педагогические функции временного детского объединения.</w:t>
            </w:r>
          </w:p>
          <w:p>
            <w:pPr>
              <w:jc w:val="both"/>
              <w:spacing w:after="0" w:line="240" w:lineRule="auto"/>
              <w:rPr>
                <w:sz w:val="24"/>
                <w:szCs w:val="24"/>
              </w:rPr>
            </w:pPr>
            <w:r>
              <w:rPr>
                <w:rFonts w:ascii="Times New Roman" w:hAnsi="Times New Roman" w:cs="Times New Roman"/>
                <w:color w:val="#000000"/>
                <w:sz w:val="24"/>
                <w:szCs w:val="24"/>
              </w:rPr>
              <w:t> 3.	Неформальная и формальная структура временного детского объединения.</w:t>
            </w:r>
          </w:p>
          <w:p>
            <w:pPr>
              <w:jc w:val="both"/>
              <w:spacing w:after="0" w:line="240" w:lineRule="auto"/>
              <w:rPr>
                <w:sz w:val="24"/>
                <w:szCs w:val="24"/>
              </w:rPr>
            </w:pPr>
            <w:r>
              <w:rPr>
                <w:rFonts w:ascii="Times New Roman" w:hAnsi="Times New Roman" w:cs="Times New Roman"/>
                <w:color w:val="#000000"/>
                <w:sz w:val="24"/>
                <w:szCs w:val="24"/>
              </w:rPr>
              <w:t> 4.	Этапы развития временного детского объединения.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Комплекс общих и специфичных методов для детских обществен-ных объединений.</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Проблема методов организации деятельности объединения.</w:t>
            </w:r>
          </w:p>
          <w:p>
            <w:pPr>
              <w:jc w:val="left"/>
              <w:spacing w:after="0" w:line="240" w:lineRule="auto"/>
              <w:rPr>
                <w:sz w:val="24"/>
                <w:szCs w:val="24"/>
              </w:rPr>
            </w:pPr>
            <w:r>
              <w:rPr>
                <w:rFonts w:ascii="Times New Roman" w:hAnsi="Times New Roman" w:cs="Times New Roman"/>
                <w:color w:val="#000000"/>
                <w:sz w:val="24"/>
                <w:szCs w:val="24"/>
              </w:rPr>
              <w:t> 2.	Поручение как метод организации деятельности детского общественного объединения, их классификация</w:t>
            </w:r>
          </w:p>
          <w:p>
            <w:pPr>
              <w:jc w:val="left"/>
              <w:spacing w:after="0" w:line="240" w:lineRule="auto"/>
              <w:rPr>
                <w:sz w:val="24"/>
                <w:szCs w:val="24"/>
              </w:rPr>
            </w:pPr>
            <w:r>
              <w:rPr>
                <w:rFonts w:ascii="Times New Roman" w:hAnsi="Times New Roman" w:cs="Times New Roman"/>
                <w:color w:val="#000000"/>
                <w:sz w:val="24"/>
                <w:szCs w:val="24"/>
              </w:rPr>
              <w:t> 3.	Метод организации жизнедеятельности объединения через малые группы (временные и относительно устойчивые): патрули, звенья, советы.</w:t>
            </w:r>
          </w:p>
          <w:p>
            <w:pPr>
              <w:jc w:val="left"/>
              <w:spacing w:after="0" w:line="240" w:lineRule="auto"/>
              <w:rPr>
                <w:sz w:val="24"/>
                <w:szCs w:val="24"/>
              </w:rPr>
            </w:pPr>
            <w:r>
              <w:rPr>
                <w:rFonts w:ascii="Times New Roman" w:hAnsi="Times New Roman" w:cs="Times New Roman"/>
                <w:color w:val="#000000"/>
                <w:sz w:val="24"/>
                <w:szCs w:val="24"/>
              </w:rPr>
              <w:t> 4.	Метод активного включения детей в познание и преобразование окружающей жизни через детское самодеятельное сообщество.</w:t>
            </w:r>
          </w:p>
          <w:p>
            <w:pPr>
              <w:jc w:val="left"/>
              <w:spacing w:after="0" w:line="240" w:lineRule="auto"/>
              <w:rPr>
                <w:sz w:val="24"/>
                <w:szCs w:val="24"/>
              </w:rPr>
            </w:pPr>
            <w:r>
              <w:rPr>
                <w:rFonts w:ascii="Times New Roman" w:hAnsi="Times New Roman" w:cs="Times New Roman"/>
                <w:color w:val="#000000"/>
                <w:sz w:val="24"/>
                <w:szCs w:val="24"/>
              </w:rPr>
              <w:t> 5.	Игра, соревнования, смотры, традиции, символика, атрибутика как неотъемлемая методическая часть деятельности детского общественного объединения.</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Самоуправление – атрибут демократического общественного уст- ройства, принцип деятельности детского общественного объединения.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Многообразие понятий детского самоуправления.</w:t>
            </w:r>
          </w:p>
          <w:p>
            <w:pPr>
              <w:jc w:val="left"/>
              <w:spacing w:after="0" w:line="240" w:lineRule="auto"/>
              <w:rPr>
                <w:sz w:val="24"/>
                <w:szCs w:val="24"/>
              </w:rPr>
            </w:pPr>
            <w:r>
              <w:rPr>
                <w:rFonts w:ascii="Times New Roman" w:hAnsi="Times New Roman" w:cs="Times New Roman"/>
                <w:color w:val="#000000"/>
                <w:sz w:val="24"/>
                <w:szCs w:val="24"/>
              </w:rPr>
              <w:t> 2.	Типы детского самоуправления отечественном опыте</w:t>
            </w:r>
          </w:p>
          <w:p>
            <w:pPr>
              <w:jc w:val="left"/>
              <w:spacing w:after="0" w:line="240" w:lineRule="auto"/>
              <w:rPr>
                <w:sz w:val="24"/>
                <w:szCs w:val="24"/>
              </w:rPr>
            </w:pPr>
            <w:r>
              <w:rPr>
                <w:rFonts w:ascii="Times New Roman" w:hAnsi="Times New Roman" w:cs="Times New Roman"/>
                <w:color w:val="#000000"/>
                <w:sz w:val="24"/>
                <w:szCs w:val="24"/>
              </w:rPr>
              <w:t> 3.	Детские общественные объединения как наиболее благоприятная среда развития самоуправления детей.</w:t>
            </w:r>
          </w:p>
          <w:p>
            <w:pPr>
              <w:jc w:val="left"/>
              <w:spacing w:after="0" w:line="240" w:lineRule="auto"/>
              <w:rPr>
                <w:sz w:val="24"/>
                <w:szCs w:val="24"/>
              </w:rPr>
            </w:pPr>
            <w:r>
              <w:rPr>
                <w:rFonts w:ascii="Times New Roman" w:hAnsi="Times New Roman" w:cs="Times New Roman"/>
                <w:color w:val="#000000"/>
                <w:sz w:val="24"/>
                <w:szCs w:val="24"/>
              </w:rPr>
              <w:t> 4.	Основные направления содержания самоуправленческой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5.	Специфика органов самоуправления детского общественного объединения.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детского движения в дополнительном образовании»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https://urait.ru/bcode/438371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социального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https://urait.ru/bcode/441165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978-5-534-04771-4.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https://urait.ru/bcode/437172</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2023-2024_ФГОС3++2023_Маг-ЗФО-ПО(ДО)(23)_plx_Развитие детского движения в дополнительном образовании</dc:title>
  <dc:creator>FastReport.NET</dc:creator>
</cp:coreProperties>
</file>